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4F8" w:rsidRPr="00EF7BEE" w:rsidRDefault="009D04F8" w:rsidP="00491AC5">
      <w:pPr>
        <w:spacing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bookmarkStart w:id="0" w:name="_GoBack"/>
      <w:r w:rsidRPr="00EF7BEE">
        <w:rPr>
          <w:rFonts w:ascii="Times New Roman" w:hAnsi="Times New Roman"/>
          <w:b/>
          <w:color w:val="000000"/>
          <w:sz w:val="32"/>
          <w:szCs w:val="32"/>
        </w:rPr>
        <w:t xml:space="preserve">Доклад с руководством </w:t>
      </w:r>
      <w:bookmarkEnd w:id="0"/>
      <w:r w:rsidRPr="00EF7BEE">
        <w:rPr>
          <w:rFonts w:ascii="Times New Roman" w:hAnsi="Times New Roman"/>
          <w:b/>
          <w:color w:val="000000"/>
          <w:sz w:val="32"/>
          <w:szCs w:val="32"/>
        </w:rPr>
        <w:t>по соблюдению обязательных требований, дающих разъяснение, какое поведение является правомерным, а также разъяснение новых требований нормативных правовых актов</w:t>
      </w:r>
    </w:p>
    <w:p w:rsidR="009D04F8" w:rsidRPr="00EF7BEE" w:rsidRDefault="009D04F8" w:rsidP="00491AC5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F7BEE">
        <w:rPr>
          <w:rFonts w:ascii="Times New Roman" w:hAnsi="Times New Roman"/>
          <w:b/>
          <w:color w:val="000000"/>
          <w:sz w:val="28"/>
          <w:szCs w:val="28"/>
        </w:rPr>
        <w:t>Январь 2018 г.</w:t>
      </w:r>
    </w:p>
    <w:p w:rsidR="00651DFB" w:rsidRDefault="00651DF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</w:pPr>
    </w:p>
    <w:p w:rsidR="00651DFB" w:rsidRPr="00042D0D" w:rsidRDefault="00651DFB" w:rsidP="00042D0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D0D">
        <w:rPr>
          <w:rFonts w:ascii="Times New Roman" w:hAnsi="Times New Roman" w:cs="Times New Roman"/>
          <w:b/>
          <w:sz w:val="28"/>
          <w:szCs w:val="28"/>
        </w:rPr>
        <w:t xml:space="preserve">Новые изменения в Трудовом кодексе РФ и </w:t>
      </w:r>
      <w:proofErr w:type="gramStart"/>
      <w:r w:rsidRPr="00042D0D">
        <w:rPr>
          <w:rFonts w:ascii="Times New Roman" w:hAnsi="Times New Roman" w:cs="Times New Roman"/>
          <w:b/>
          <w:sz w:val="28"/>
          <w:szCs w:val="28"/>
        </w:rPr>
        <w:t>иных нормативно-правовых актах</w:t>
      </w:r>
      <w:proofErr w:type="gramEnd"/>
      <w:r w:rsidRPr="00042D0D">
        <w:rPr>
          <w:rFonts w:ascii="Times New Roman" w:hAnsi="Times New Roman" w:cs="Times New Roman"/>
          <w:b/>
          <w:sz w:val="28"/>
          <w:szCs w:val="28"/>
        </w:rPr>
        <w:t xml:space="preserve"> регулирующих трудовое законодательство РФ</w:t>
      </w:r>
    </w:p>
    <w:p w:rsidR="00651DFB" w:rsidRDefault="00651DFB" w:rsidP="00042D0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51DFB" w:rsidRPr="00042D0D" w:rsidRDefault="00651DFB" w:rsidP="00042D0D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D0D">
        <w:rPr>
          <w:rFonts w:ascii="Times New Roman" w:hAnsi="Times New Roman" w:cs="Times New Roman"/>
          <w:sz w:val="24"/>
          <w:szCs w:val="24"/>
        </w:rPr>
        <w:t>В 2017 году было внесен ряд поправок в Трудовое законодательство РФ – в отношении режима неполного рабочего времени, оплаты сверхурочной работы и т. д.</w:t>
      </w:r>
    </w:p>
    <w:p w:rsidR="00042D0D" w:rsidRPr="00042D0D" w:rsidRDefault="00042D0D" w:rsidP="00042D0D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1DFB" w:rsidRPr="00042D0D" w:rsidRDefault="00651DFB" w:rsidP="00042D0D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2D0D">
        <w:rPr>
          <w:rFonts w:ascii="Times New Roman" w:hAnsi="Times New Roman" w:cs="Times New Roman"/>
          <w:sz w:val="24"/>
          <w:szCs w:val="24"/>
          <w:u w:val="single"/>
        </w:rPr>
        <w:t>Рассмотрим некоторые из них:</w:t>
      </w:r>
    </w:p>
    <w:p w:rsidR="00651DFB" w:rsidRPr="00042D0D" w:rsidRDefault="00651DFB" w:rsidP="00042D0D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D0D">
        <w:rPr>
          <w:rFonts w:ascii="Times New Roman" w:hAnsi="Times New Roman" w:cs="Times New Roman"/>
          <w:sz w:val="24"/>
          <w:szCs w:val="24"/>
        </w:rPr>
        <w:t>С 1 января 2018 года МРОТ составит 9489 рублей, или 85% от фактического прожиточного минимума трудоспособного населения за II квартал 2017 года.</w:t>
      </w:r>
    </w:p>
    <w:p w:rsidR="00651DFB" w:rsidRPr="00042D0D" w:rsidRDefault="00651DFB" w:rsidP="00042D0D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1DFB" w:rsidRPr="00042D0D" w:rsidRDefault="007B2461" w:rsidP="00042D0D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мая 2018 года МРОТ составит 11163 рубля.</w:t>
      </w:r>
    </w:p>
    <w:p w:rsidR="00651DFB" w:rsidRPr="00042D0D" w:rsidRDefault="00651DFB" w:rsidP="00042D0D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1DFB" w:rsidRPr="00042D0D" w:rsidRDefault="00651DFB" w:rsidP="00042D0D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D0D">
        <w:rPr>
          <w:rFonts w:ascii="Times New Roman" w:hAnsi="Times New Roman" w:cs="Times New Roman"/>
          <w:sz w:val="24"/>
          <w:szCs w:val="24"/>
        </w:rPr>
        <w:t>В соответствии с Распоряжением Правительства РФ от 6 декабря 2017 года N2716-р с 1 января 2018 года на 4% повышается оплата труда работников бюджетного сектора экономики, занятых в учреждениях федерального подчинения. К таким учреждениям отно</w:t>
      </w:r>
      <w:r w:rsidR="007B2461">
        <w:rPr>
          <w:rFonts w:ascii="Times New Roman" w:hAnsi="Times New Roman" w:cs="Times New Roman"/>
          <w:sz w:val="24"/>
          <w:szCs w:val="24"/>
        </w:rPr>
        <w:softHyphen/>
      </w:r>
      <w:r w:rsidRPr="00042D0D">
        <w:rPr>
          <w:rFonts w:ascii="Times New Roman" w:hAnsi="Times New Roman" w:cs="Times New Roman"/>
          <w:sz w:val="24"/>
          <w:szCs w:val="24"/>
        </w:rPr>
        <w:t>сятся учреждения социальной сферы и науки, а также учреждения гидро</w:t>
      </w:r>
      <w:r w:rsidR="007B2461">
        <w:rPr>
          <w:rFonts w:ascii="Times New Roman" w:hAnsi="Times New Roman" w:cs="Times New Roman"/>
          <w:sz w:val="24"/>
          <w:szCs w:val="24"/>
        </w:rPr>
        <w:softHyphen/>
      </w:r>
      <w:r w:rsidRPr="00042D0D">
        <w:rPr>
          <w:rFonts w:ascii="Times New Roman" w:hAnsi="Times New Roman" w:cs="Times New Roman"/>
          <w:sz w:val="24"/>
          <w:szCs w:val="24"/>
        </w:rPr>
        <w:t>ме</w:t>
      </w:r>
      <w:r w:rsidR="007B2461">
        <w:rPr>
          <w:rFonts w:ascii="Times New Roman" w:hAnsi="Times New Roman" w:cs="Times New Roman"/>
          <w:sz w:val="24"/>
          <w:szCs w:val="24"/>
        </w:rPr>
        <w:softHyphen/>
      </w:r>
      <w:r w:rsidRPr="00042D0D">
        <w:rPr>
          <w:rFonts w:ascii="Times New Roman" w:hAnsi="Times New Roman" w:cs="Times New Roman"/>
          <w:sz w:val="24"/>
          <w:szCs w:val="24"/>
        </w:rPr>
        <w:t>тео</w:t>
      </w:r>
      <w:r w:rsidR="007B2461">
        <w:rPr>
          <w:rFonts w:ascii="Times New Roman" w:hAnsi="Times New Roman" w:cs="Times New Roman"/>
          <w:sz w:val="24"/>
          <w:szCs w:val="24"/>
        </w:rPr>
        <w:softHyphen/>
      </w:r>
      <w:r w:rsidRPr="00042D0D">
        <w:rPr>
          <w:rFonts w:ascii="Times New Roman" w:hAnsi="Times New Roman" w:cs="Times New Roman"/>
          <w:sz w:val="24"/>
          <w:szCs w:val="24"/>
        </w:rPr>
        <w:t xml:space="preserve">рологической службы, медико-социальной экспертизы, ветеринарные лаборатории, центры гигиены </w:t>
      </w:r>
      <w:proofErr w:type="spellStart"/>
      <w:r w:rsidRPr="00042D0D">
        <w:rPr>
          <w:rFonts w:ascii="Times New Roman" w:hAnsi="Times New Roman" w:cs="Times New Roman"/>
          <w:sz w:val="24"/>
          <w:szCs w:val="24"/>
        </w:rPr>
        <w:t>Рос</w:t>
      </w:r>
      <w:r w:rsidR="007B2461">
        <w:rPr>
          <w:rFonts w:ascii="Times New Roman" w:hAnsi="Times New Roman" w:cs="Times New Roman"/>
          <w:sz w:val="24"/>
          <w:szCs w:val="24"/>
        </w:rPr>
        <w:softHyphen/>
      </w:r>
      <w:r w:rsidRPr="00042D0D">
        <w:rPr>
          <w:rFonts w:ascii="Times New Roman" w:hAnsi="Times New Roman" w:cs="Times New Roman"/>
          <w:sz w:val="24"/>
          <w:szCs w:val="24"/>
        </w:rPr>
        <w:t>потреб</w:t>
      </w:r>
      <w:r w:rsidR="007B2461">
        <w:rPr>
          <w:rFonts w:ascii="Times New Roman" w:hAnsi="Times New Roman" w:cs="Times New Roman"/>
          <w:sz w:val="24"/>
          <w:szCs w:val="24"/>
        </w:rPr>
        <w:softHyphen/>
      </w:r>
      <w:r w:rsidRPr="00042D0D">
        <w:rPr>
          <w:rFonts w:ascii="Times New Roman" w:hAnsi="Times New Roman" w:cs="Times New Roman"/>
          <w:sz w:val="24"/>
          <w:szCs w:val="24"/>
        </w:rPr>
        <w:t>надзора</w:t>
      </w:r>
      <w:proofErr w:type="spellEnd"/>
      <w:r w:rsidRPr="00042D0D">
        <w:rPr>
          <w:rFonts w:ascii="Times New Roman" w:hAnsi="Times New Roman" w:cs="Times New Roman"/>
          <w:sz w:val="24"/>
          <w:szCs w:val="24"/>
        </w:rPr>
        <w:t>, спасательные центры МЧС России, центры стандартизации, метрологии и испы</w:t>
      </w:r>
      <w:r w:rsidR="007B2461">
        <w:rPr>
          <w:rFonts w:ascii="Times New Roman" w:hAnsi="Times New Roman" w:cs="Times New Roman"/>
          <w:sz w:val="24"/>
          <w:szCs w:val="24"/>
        </w:rPr>
        <w:softHyphen/>
      </w:r>
      <w:r w:rsidRPr="00042D0D">
        <w:rPr>
          <w:rFonts w:ascii="Times New Roman" w:hAnsi="Times New Roman" w:cs="Times New Roman"/>
          <w:sz w:val="24"/>
          <w:szCs w:val="24"/>
        </w:rPr>
        <w:t xml:space="preserve">таний </w:t>
      </w:r>
      <w:proofErr w:type="spellStart"/>
      <w:r w:rsidRPr="00042D0D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Pr="00042D0D">
        <w:rPr>
          <w:rFonts w:ascii="Times New Roman" w:hAnsi="Times New Roman" w:cs="Times New Roman"/>
          <w:sz w:val="24"/>
          <w:szCs w:val="24"/>
        </w:rPr>
        <w:t xml:space="preserve"> и другие.</w:t>
      </w:r>
    </w:p>
    <w:p w:rsidR="00651DFB" w:rsidRPr="00042D0D" w:rsidRDefault="00651DFB" w:rsidP="00042D0D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1DFB" w:rsidRPr="00042D0D" w:rsidRDefault="00EF7BEE" w:rsidP="00042D0D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2018 года вступило</w:t>
      </w:r>
      <w:r w:rsidR="00651DFB" w:rsidRPr="00042D0D">
        <w:rPr>
          <w:rFonts w:ascii="Times New Roman" w:hAnsi="Times New Roman" w:cs="Times New Roman"/>
          <w:sz w:val="24"/>
          <w:szCs w:val="24"/>
        </w:rPr>
        <w:t xml:space="preserve"> в силу Постановление Правительства РФ "О внесении изменений в некоторые акты Правительства Российской Федерации" от 10 ноября 2017 года N1349. Федеральным законом от 3 июля 2016 года N 347-ФЗ "О внесении изменений в Трудовой кодекс Российской Федерации" устанавливаются предельные соотношения заработной платы руководителей и работников государственных и муниципальных учреждений и предприятий. Для федеральных государственных учреждений и предприятий (ФГУ и ФГУП) это соотношение предусмотрено в кратности от 1 до 8. Без учета предельного соотношения могут быть установлены условия оплаты труда руководителей, их заместителей, главных бухгалтеров только организаций, включенных в перечни, утвержденные Распоряжениями Правительства РФ от 30 декабря 2012 года N 2627-р и от 12 декабря 2015 года N2555-р. В них включаются организации, выпускающие продукцию или оказывающие услуги, имеющие особую значимость, масштабность, уникальность, а также стратегическое значение.</w:t>
      </w:r>
    </w:p>
    <w:p w:rsidR="00651DFB" w:rsidRPr="00042D0D" w:rsidRDefault="00651DFB" w:rsidP="00042D0D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D0D">
        <w:rPr>
          <w:rFonts w:ascii="Times New Roman" w:hAnsi="Times New Roman" w:cs="Times New Roman"/>
          <w:sz w:val="24"/>
          <w:szCs w:val="24"/>
        </w:rPr>
        <w:t>Постановлением N1349 предусматривается, что предельный уровень соотношения среднемесячной заработной платы руководителей и работников учреждений, предприятий, включенных в перечни N2627-р и N2555-р, должен быть в обязательном порядке установлен нормативным актом соответствующего учредителя этих организаций. При этом при включении в данные акты предельных уровней соотношений среднемесячной заработной платы в кратности 1 к 15 и выше, они подлежат согласованию с заместителем Председателя Правительства РФ, координирующим работу соответствующих федеральных органов исполнительной власти.</w:t>
      </w:r>
    </w:p>
    <w:p w:rsidR="00651DFB" w:rsidRPr="00042D0D" w:rsidRDefault="00651DFB" w:rsidP="00042D0D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D0D">
        <w:rPr>
          <w:rFonts w:ascii="Times New Roman" w:hAnsi="Times New Roman" w:cs="Times New Roman"/>
          <w:sz w:val="24"/>
          <w:szCs w:val="24"/>
        </w:rPr>
        <w:lastRenderedPageBreak/>
        <w:t>Таким образом, Постановление N1349 обеспечит исключение необоснованной дифференциации и повышение прозрачности в оплате труда руководителей и работников учреждений и предприятий, включенных в перечни N2627-р и N2555-р.</w:t>
      </w:r>
    </w:p>
    <w:p w:rsidR="00651DFB" w:rsidRPr="00042D0D" w:rsidRDefault="00651DFB" w:rsidP="00042D0D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51DFB" w:rsidRPr="00042D0D" w:rsidRDefault="00651DFB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Федеральным законом от 31.12.2017 N502-ФЗ внесены изменения в статью 360 Трудового кодекса РФ, расширяющие перечень оснований для проведения внеплановых проверок работодателей.</w:t>
      </w:r>
    </w:p>
    <w:p w:rsidR="00042D0D" w:rsidRPr="00042D0D" w:rsidRDefault="00042D0D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51DFB" w:rsidRPr="00042D0D" w:rsidRDefault="00651DFB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Законом N502-ФЗ установлено, что одним из оснований для проведения внеплановых проверок работодателей является поступление в федеральную инспекцию труда обращений и заявлений граждан (в том числе индивидуальных предпринимателей), юридических лиц, информации от органов государственной власти, органов местного самоуправления, профсоюзов, из СМИ о фактах:</w:t>
      </w:r>
    </w:p>
    <w:p w:rsidR="00651DFB" w:rsidRPr="00042D0D" w:rsidRDefault="00651DFB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-  уклонения от оформления трудового договора;</w:t>
      </w:r>
    </w:p>
    <w:p w:rsidR="00651DFB" w:rsidRPr="00042D0D" w:rsidRDefault="00651DFB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  ненадлежащего оформления трудового договора;</w:t>
      </w:r>
    </w:p>
    <w:p w:rsidR="00651DFB" w:rsidRPr="00042D0D" w:rsidRDefault="00651DFB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- заключения гражданско-правового договора, фактически регулирующего трудовые отношения между работником и работодателем. </w:t>
      </w:r>
    </w:p>
    <w:p w:rsidR="00651DFB" w:rsidRPr="00042D0D" w:rsidRDefault="00651DFB" w:rsidP="00042D0D">
      <w:pPr>
        <w:spacing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вступают в силу 11 января 2018 года.</w:t>
      </w:r>
    </w:p>
    <w:p w:rsidR="00651DFB" w:rsidRPr="00042D0D" w:rsidRDefault="00651DFB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Федеральным законом от 29.12.2017 N 461-ФЗ внесены изменения в Трудовой кодекс РФ и внесена новая статья 348.11-1 ТК РФ «Дополнительные основания прекращения трудового договора с тренером» согласно которой, помимо оснований, предусмотренных Трудовым кодексом РФ и иными федеральными законами, трудовой договор с тренером прекращается вследствие нарушения тренером, в том числе однократного, общероссийских антидопинговых правил и (или) антидопинговых правил, утвержденных международными антидопинговыми организациями, признанного нарушением по решению соответствующей антидопинговой организации.</w:t>
      </w:r>
    </w:p>
    <w:p w:rsidR="00651DFB" w:rsidRPr="00042D0D" w:rsidRDefault="00651DFB" w:rsidP="00042D0D">
      <w:pPr>
        <w:spacing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51DFB" w:rsidRPr="00042D0D" w:rsidRDefault="00651DFB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Решением трехсторонней комиссии по урегулированию социально-трудовых отношений от 22.12.2017 (Протокол №11) утверждены рекомендации по установлению систем оплаты труда работников государственных и муниципальных учреждений на 2018 год.</w:t>
      </w:r>
    </w:p>
    <w:p w:rsidR="00651DFB" w:rsidRPr="00042D0D" w:rsidRDefault="00651DFB" w:rsidP="00042D0D">
      <w:pPr>
        <w:spacing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Рекомендации направлены на обеспечение единых подходов к регулированию заработной платы работников организаций бюджетной сферы. Единые рекомендации учитываются Правительством РФ, органами государственной власти субъектов РФ и органами местного самоуправления при определении объемов финансового обеспечения деятельности государственных и муниципальных учреждений и разработке законов и иных нормативных правовых актов по оплате труда работников указанных учреждений. Проекты актов органов исполнительной власти и органов местного самоуправления по вопросам организации оплаты труда работников государственных и муниципальных учреждений, а также документы и материалы, необходимые для их обсуждения, направляются на рассмотрение соответствующим профсоюзам (объединениям профсоюзов) федеральными органами государственной власти, органами государственной власти субъектов РФ или органами местного самоуправления, принимающими указанные акты.</w:t>
      </w:r>
    </w:p>
    <w:p w:rsidR="00651DFB" w:rsidRPr="00042D0D" w:rsidRDefault="00651DFB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Заключения соответствующих профсоюзов (объединений профсоюзов) по направленным им проектам подлежат обязательному рассмотрению органами, принимающими указанные акты.</w:t>
      </w:r>
    </w:p>
    <w:p w:rsidR="00651DFB" w:rsidRPr="00042D0D" w:rsidRDefault="00651DFB" w:rsidP="00042D0D">
      <w:pPr>
        <w:spacing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Единые рекомендации также учитываются трехсторонними комиссиями по регулированию социально-трудовых отношений, образованными в субъектах РФ и муниципальных образованиях, при подготовке соглашений и рекомендаций по организации оплаты труда работников государственных и муниципальных учреждений в 2018 году.</w:t>
      </w:r>
    </w:p>
    <w:p w:rsidR="00651DFB" w:rsidRPr="00042D0D" w:rsidRDefault="00651DFB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Рекомендации содержат:</w:t>
      </w:r>
    </w:p>
    <w:p w:rsidR="00651DFB" w:rsidRPr="00042D0D" w:rsidRDefault="00651DFB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принципы формирования федеральной, региональных и муниципальных систем оплаты труда;</w:t>
      </w:r>
    </w:p>
    <w:p w:rsidR="00651DFB" w:rsidRPr="00042D0D" w:rsidRDefault="00651DFB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перечень норм и условий оплаты труда, регламентируемых федеральными законами и иными нормативными правовыми актами РФ;</w:t>
      </w:r>
    </w:p>
    <w:p w:rsidR="00651DFB" w:rsidRPr="00042D0D" w:rsidRDefault="00651DFB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правила формирования системы оплаты труда работников государственных и муниципальных учреждений, работников федеральных государственных учреждений, руководителей государственных и муниципальных учреждений, их заместителей и главных бухгалтеров, работников государственных учреждений субъектов Российской Федерации и муниципальных учреждений;</w:t>
      </w:r>
    </w:p>
    <w:p w:rsidR="00651DFB" w:rsidRPr="00042D0D" w:rsidRDefault="00651DFB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правила формирования фондов оплаты труда в государственных и муниципальных учреждениях;</w:t>
      </w:r>
    </w:p>
    <w:p w:rsidR="00651DFB" w:rsidRPr="00042D0D" w:rsidRDefault="00651DFB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особенности формирования систем оплаты труда работников сферы образования, здравоохранения, работников учреждений культуры, искусства и кинематографии, физической культуры и спорта.</w:t>
      </w:r>
    </w:p>
    <w:p w:rsidR="00651DFB" w:rsidRPr="00042D0D" w:rsidRDefault="00651DFB" w:rsidP="00042D0D">
      <w:pPr>
        <w:spacing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51DFB" w:rsidRPr="00042D0D" w:rsidRDefault="00651DFB" w:rsidP="00042D0D">
      <w:pPr>
        <w:spacing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Федеральным законом от 20.12.2017 N 400-ФЗ "О внесении изменений в отдельные законодательные акты Российской Федерации в части, касающейся регулирования трудовых отношений на морском и внутреннем водном транспорте, и признании утратившими силу отдельных положений законодательных актов Российской Федерации" уточнено правовое регулирование трудовых отношений между моряками и судовладельцем.</w:t>
      </w:r>
    </w:p>
    <w:p w:rsidR="00651DFB" w:rsidRPr="00042D0D" w:rsidRDefault="00651DFB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Данным Федеральным законом в частности:</w:t>
      </w:r>
    </w:p>
    <w:p w:rsidR="00651DFB" w:rsidRPr="00042D0D" w:rsidRDefault="00651DFB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устанавливается регулирование трудовых отношений судовладельца и моряка положениями (уставами) о дисциплине, утвержденными федеральными законами только при наличии таких законов;</w:t>
      </w:r>
    </w:p>
    <w:p w:rsidR="00651DFB" w:rsidRPr="00042D0D" w:rsidRDefault="00651DFB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капитан судна наделяется правом по согласованию с судовладельцем применять поощрения, установленные ТК РФ, а также применять взыскания в виде замечания и выговора в порядке, установленном ТК РФ;</w:t>
      </w:r>
    </w:p>
    <w:p w:rsidR="00651DFB" w:rsidRPr="00042D0D" w:rsidRDefault="00651DFB" w:rsidP="00042D0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42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определяется механизм согласования применения дисциплинарных взысканий с судовладельцем, которое может осуществляться с использованием средств связи или посредством включения судовладельцем в правила внутреннего трудового распорядка.</w:t>
      </w:r>
    </w:p>
    <w:p w:rsidR="00651DFB" w:rsidRDefault="00651DFB" w:rsidP="00042D0D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</w:pPr>
    </w:p>
    <w:p w:rsidR="00651DFB" w:rsidRDefault="00651DFB" w:rsidP="00042D0D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</w:pPr>
    </w:p>
    <w:p w:rsidR="00651DFB" w:rsidRDefault="00651DF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Заработная плата работника состоит из следующих элементов: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1) оклад (должностной оклад); тарифная ставка;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2) компенсационные выплаты (доплаты и надбавки компенсационного характера);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3) стимулирующие выплаты.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Заработная плата устанавливается в трудовом договоре в соответствии с действующей у данного работодателя системой оплаты труда (сдельной, повременной, смешанной) и максимальным размером не ограничивается.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Компенсационные выплаты, включаемые в состав заработной платы:</w:t>
      </w:r>
    </w:p>
    <w:p w:rsidR="00EF1CAB" w:rsidRPr="00EF1CAB" w:rsidRDefault="00EF1CAB" w:rsidP="00491AC5">
      <w:pPr>
        <w:numPr>
          <w:ilvl w:val="0"/>
          <w:numId w:val="1"/>
        </w:numPr>
        <w:shd w:val="clear" w:color="auto" w:fill="FFFFFF"/>
        <w:spacing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за работу в особых климатических условиях</w:t>
      </w:r>
    </w:p>
    <w:p w:rsidR="00EF1CAB" w:rsidRPr="00EF1CAB" w:rsidRDefault="00EF1CAB" w:rsidP="00EF1CA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за работу на территориях, подвергшихся радиоактивному загрязнению;</w:t>
      </w:r>
    </w:p>
    <w:p w:rsidR="00EF1CAB" w:rsidRPr="00EF1CAB" w:rsidRDefault="00EF1CAB" w:rsidP="00EF1CA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за использование в работе работником своего инструмента, механизма;</w:t>
      </w:r>
    </w:p>
    <w:p w:rsidR="00EF1CAB" w:rsidRPr="00EF1CAB" w:rsidRDefault="00EF1CAB" w:rsidP="00EF1CA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за работу с вредными или опасными условиями труда;</w:t>
      </w:r>
    </w:p>
    <w:p w:rsidR="00EF1CAB" w:rsidRPr="00EF1CAB" w:rsidRDefault="00EF1CAB" w:rsidP="00EF1CA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за работу со сведениями, составляющими государственную тайну;</w:t>
      </w:r>
    </w:p>
    <w:p w:rsidR="00EF1CAB" w:rsidRPr="00EF1CAB" w:rsidRDefault="00EF1CAB" w:rsidP="00EF1CA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lastRenderedPageBreak/>
        <w:t>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т.п.);</w:t>
      </w:r>
    </w:p>
    <w:p w:rsidR="00EF1CAB" w:rsidRPr="00EF1CAB" w:rsidRDefault="00EF1CAB" w:rsidP="00EF1CA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другие выплаты, предусмотренные системой оплаты труда.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 xml:space="preserve">Перечень видов выплат компенсационного характера в федеральных бюджетных, автономных, казенных учреждениях утв. Приказом </w:t>
      </w:r>
      <w:proofErr w:type="spellStart"/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Минздравсоцразвития</w:t>
      </w:r>
      <w:proofErr w:type="spellEnd"/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 xml:space="preserve"> России от 29.12.2007 N 822.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К выплатам, не входящим в состав заработной платы, в частности, относятся выплаты, указанные в ст. 165 ТК РФ, которые производятся:</w:t>
      </w:r>
    </w:p>
    <w:p w:rsidR="00EF1CAB" w:rsidRPr="00EF1CAB" w:rsidRDefault="00EF1CAB" w:rsidP="00491AC5">
      <w:pPr>
        <w:numPr>
          <w:ilvl w:val="0"/>
          <w:numId w:val="2"/>
        </w:numPr>
        <w:shd w:val="clear" w:color="auto" w:fill="FFFFFF"/>
        <w:spacing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при направлении в служебные командировки;</w:t>
      </w:r>
    </w:p>
    <w:p w:rsidR="00EF1CAB" w:rsidRPr="00EF1CAB" w:rsidRDefault="00EF1CAB" w:rsidP="00EF1C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при переезде на работу в другую местность;</w:t>
      </w:r>
    </w:p>
    <w:p w:rsidR="00EF1CAB" w:rsidRPr="00EF1CAB" w:rsidRDefault="00EF1CAB" w:rsidP="00EF1C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при исполнении государственных или общественных обязанностей;</w:t>
      </w:r>
    </w:p>
    <w:p w:rsidR="00EF1CAB" w:rsidRPr="00EF1CAB" w:rsidRDefault="00EF1CAB" w:rsidP="00EF1C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при совмещении работы с получением образования;</w:t>
      </w:r>
    </w:p>
    <w:p w:rsidR="00EF1CAB" w:rsidRPr="00EF1CAB" w:rsidRDefault="00EF1CAB" w:rsidP="00EF1C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при вынужденном прекращении работы не по вине работника;</w:t>
      </w:r>
    </w:p>
    <w:p w:rsidR="00EF1CAB" w:rsidRPr="00EF1CAB" w:rsidRDefault="00EF1CAB" w:rsidP="00EF1C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при предоставлении ежегодного оплачиваемого отпуска;</w:t>
      </w:r>
    </w:p>
    <w:p w:rsidR="00EF1CAB" w:rsidRPr="00EF1CAB" w:rsidRDefault="00EF1CAB" w:rsidP="00EF1C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в некоторых случаях прекращения трудового договора;</w:t>
      </w:r>
    </w:p>
    <w:p w:rsidR="00EF1CAB" w:rsidRPr="00EF1CAB" w:rsidRDefault="00EF1CAB" w:rsidP="00EF1C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в связи с задержкой по вине работодателя выдачи трудовой книжки при увольнении работника.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Стимулирующие выплаты:</w:t>
      </w:r>
    </w:p>
    <w:p w:rsidR="00EF1CAB" w:rsidRPr="00EF1CAB" w:rsidRDefault="00EF1CAB" w:rsidP="00491AC5">
      <w:pPr>
        <w:numPr>
          <w:ilvl w:val="0"/>
          <w:numId w:val="3"/>
        </w:numPr>
        <w:shd w:val="clear" w:color="auto" w:fill="FFFFFF"/>
        <w:spacing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доплаты и надбавки стимулирующего характера (за выслугу лет, за учёную степень и т.п.);</w:t>
      </w:r>
    </w:p>
    <w:p w:rsidR="00EF1CAB" w:rsidRPr="00EF1CAB" w:rsidRDefault="00EF1CAB" w:rsidP="00EF1CA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премии (за выполнение конкретной работы, по итогам отчётного периода и т.п.);</w:t>
      </w:r>
    </w:p>
    <w:p w:rsidR="00EF1CAB" w:rsidRPr="00EF1CAB" w:rsidRDefault="00EF1CAB" w:rsidP="00EF1CA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иные поощрительные выплаты, предусмотренные системой оплаты труда (за отказ от курения, за экономию расходуемых материалов и т.п.).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Условия оплаты труда, установленные коллективным договором, трудовым договором или локальными нормативными актами, не могут быть ухудшены по сравнению с установленными трудовым законодательством.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Заработная плата работника, полностью отработавшего норму часов и выполнившего нормы труда не может быть менее минимального размера оплаты труда.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Минимальный размер оплаты труда (МРОТ) устанавливается на федеральном уровне. На региональном уровне - в субъекте Российской Федерации устанавливается минимальный размер заработной платы.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В отличие от других выплат, районный коэффициент и процентная надбавка за стаж работы в районах Крайнего Севера и приравненных к нему местностях в состав МРОТ не входят.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Минимальный размер оплаты труда устанавливается федеральным законом и не может быть ниже величины прожиточного минимума трудоспособного населения. Порядок и сроки поэтапного повышения минимального размера оплаты труда до величины прожиточного минимума трудоспособного населения, установлены федеральным законом.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В отношении работников обособленного структурного подразделения действует норма о минимальном размере заработной платы, установленная на территории того субъекта федерации, где это структурное подразделение расположено.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Работодатель обязан производить индексацию заработной платы в связи с ростом потребительских цен на товары и услуги (ст. 134 ТК РФ).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На законодательном уровне порядок такой индексации не определён. Это не освобождает работодателя от обязанности произвести индексацию. Порядок индексации заработной платы определяется в коллективном договоре, соглашении, локальном нормативном акте.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Если по итогам календарного года, в течение которого Росстат фиксировал рост потребительских цен, индексация заработной платы не проведена, работодатель подлежит привлечению к установленной законом ответственности вне зависимости от того, был им принят соответствующий локальный акт или нет. Одновременно надзорные или судебные органы обязаны понудить его к устранению допущенного нарушения трудового законодательства, как в части проведения индексации, так и в части принятия локального акта, если таковой отсутствует.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 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При выплате заработной платы работник должен получать расчетный листок в письменной форме, который должен содержать информацию: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1) о составных частях заработной платы, причитающейся ему за соответствующий период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2) о размерах иных сумм, начисленных работнику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К иным суммам относятся, в том числе, денежная компенсация за нарушение работодателем срока выплаты заработной платы, оплаты отпуска, выплат при увольнении или других выплат.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3) о размерах и основаниях произведенных удержаний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Размер удержаний не может превышать в каждую выплату заработной платы 20 процентов, а установленных федеральным законом случаях - 50 процентов (ст. 138 Трудового кодекса РФ), а в исключительных случаях - 70 процентов.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К исключительным случаям относятся удержания</w:t>
      </w:r>
    </w:p>
    <w:p w:rsidR="00EF1CAB" w:rsidRPr="00EF1CAB" w:rsidRDefault="00EF1CAB" w:rsidP="00491AC5">
      <w:pPr>
        <w:numPr>
          <w:ilvl w:val="0"/>
          <w:numId w:val="4"/>
        </w:numPr>
        <w:shd w:val="clear" w:color="auto" w:fill="FFFFFF"/>
        <w:spacing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при отбывании исправительных работ;</w:t>
      </w:r>
    </w:p>
    <w:p w:rsidR="00EF1CAB" w:rsidRPr="00EF1CAB" w:rsidRDefault="00EF1CAB" w:rsidP="00EF1CA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при взыскании алиментов на несовершеннолетних детей;</w:t>
      </w:r>
    </w:p>
    <w:p w:rsidR="00EF1CAB" w:rsidRPr="00EF1CAB" w:rsidRDefault="00EF1CAB" w:rsidP="00EF1CA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при возмещении вреда, причиненного работником здоровью другого лица;</w:t>
      </w:r>
    </w:p>
    <w:p w:rsidR="00EF1CAB" w:rsidRPr="00EF1CAB" w:rsidRDefault="00EF1CAB" w:rsidP="00EF1CA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при возмещении вреда лицам, понесшим ущерб в связи со смертью кормильца;</w:t>
      </w:r>
    </w:p>
    <w:p w:rsidR="00EF1CAB" w:rsidRPr="00EF1CAB" w:rsidRDefault="00EF1CAB" w:rsidP="00EF1CA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при возмещении ущерба, причиненного преступлением.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4) об общей денежной сумме, подлежащей выплате.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Форма расчетного листка утверждается работодателем с учетом мнения представительного органа работников.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Заработная плата выплачивается работнику в месте выполнения работы.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По письменному заявлению работника заработная плата перечисляется на счет, указанный работником в банке (кредитном учреждении) на условиях, определенных коллективным договором или трудовым договором.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 xml:space="preserve">Часть заработной платы, но не более 20 процентов от начисленной месячной заработной платы, может выплачиваться в </w:t>
      </w:r>
      <w:proofErr w:type="spellStart"/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неденежной</w:t>
      </w:r>
      <w:proofErr w:type="spellEnd"/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 xml:space="preserve"> форме.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 xml:space="preserve">Важно! В следующих видах </w:t>
      </w:r>
      <w:proofErr w:type="spellStart"/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неденежной</w:t>
      </w:r>
      <w:proofErr w:type="spellEnd"/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 xml:space="preserve"> формы выплачивать часть заработной платы запрещено:</w:t>
      </w:r>
    </w:p>
    <w:p w:rsidR="00EF1CAB" w:rsidRPr="00EF1CAB" w:rsidRDefault="00EF1CAB" w:rsidP="00491AC5">
      <w:pPr>
        <w:numPr>
          <w:ilvl w:val="0"/>
          <w:numId w:val="5"/>
        </w:numPr>
        <w:shd w:val="clear" w:color="auto" w:fill="FFFFFF"/>
        <w:spacing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боны</w:t>
      </w:r>
    </w:p>
    <w:p w:rsidR="00EF1CAB" w:rsidRPr="00EF1CAB" w:rsidRDefault="00EF1CAB" w:rsidP="00EF1CA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lastRenderedPageBreak/>
        <w:t>купоны</w:t>
      </w:r>
    </w:p>
    <w:p w:rsidR="00EF1CAB" w:rsidRPr="00EF1CAB" w:rsidRDefault="00EF1CAB" w:rsidP="00EF1CA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долговые обязательства</w:t>
      </w:r>
    </w:p>
    <w:p w:rsidR="00EF1CAB" w:rsidRPr="00EF1CAB" w:rsidRDefault="00EF1CAB" w:rsidP="00EF1CA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расписки</w:t>
      </w:r>
    </w:p>
    <w:p w:rsidR="00EF1CAB" w:rsidRPr="00EF1CAB" w:rsidRDefault="00EF1CAB" w:rsidP="00EF1CA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спиртные напитки</w:t>
      </w:r>
    </w:p>
    <w:p w:rsidR="00EF1CAB" w:rsidRPr="00EF1CAB" w:rsidRDefault="00EF1CAB" w:rsidP="00EF1CA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наркотические вещества</w:t>
      </w:r>
    </w:p>
    <w:p w:rsidR="00EF1CAB" w:rsidRPr="00EF1CAB" w:rsidRDefault="00EF1CAB" w:rsidP="00EF1CA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ядовитые вещества</w:t>
      </w:r>
    </w:p>
    <w:p w:rsidR="00EF1CAB" w:rsidRPr="00EF1CAB" w:rsidRDefault="00EF1CAB" w:rsidP="00EF1CA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вредные вещества</w:t>
      </w:r>
    </w:p>
    <w:p w:rsidR="00EF1CAB" w:rsidRPr="00EF1CAB" w:rsidRDefault="00EF1CAB" w:rsidP="00EF1CA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иные токсические вещества</w:t>
      </w:r>
    </w:p>
    <w:p w:rsidR="00EF1CAB" w:rsidRPr="00EF1CAB" w:rsidRDefault="00EF1CAB" w:rsidP="00EF1CA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оружие</w:t>
      </w:r>
    </w:p>
    <w:p w:rsidR="00EF1CAB" w:rsidRPr="00EF1CAB" w:rsidRDefault="00EF1CAB" w:rsidP="00EF1CA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боеприпасы</w:t>
      </w:r>
    </w:p>
    <w:p w:rsidR="00EF1CAB" w:rsidRPr="00EF1CAB" w:rsidRDefault="00EF1CAB" w:rsidP="00EF1CA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другие предметы, в отношении которых установлен запрет или ограничение на их свободный оборот.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 xml:space="preserve">Важно! Место и сроки выплаты заработной платы в </w:t>
      </w:r>
      <w:proofErr w:type="spellStart"/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неденежной</w:t>
      </w:r>
      <w:proofErr w:type="spellEnd"/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 xml:space="preserve"> форме определяются коллективным договором или трудовым договором.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Заработная плата должна выплачиваться не реже чем каждые полмесяца. На практике это означает, что разрыв между выплатами не превышает 15 дней.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 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Конкретные даты выплаты заработной платы устанавливаются правилами внутреннего трудового распорядка, коллективным договором, трудовым договором.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За нарушение сроков выплаты заработной платы работодатель несет материальную ответственность в размере не ниже одной сто пятидесятой действующей в это время ключевой ставки Центрального банка Российской Федерации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включительно. Также (в зависимости от масштабов содеянного) он должен быть привлечён к административной или уголовной ответственности.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По общему правилу при увольнении все суммы, причитающиеся работнику (в том числе зарплата за отработанный период), должны быть выплачены не позднее, чем в последний день работы (ч. 1 ст. 140 ТК РФ). Иное может быть предусмотрено только соглашением сторон, в соответствии с которым стороны прекратили трудовые отношения. В этом случае соглашение, включающее в себя условие о сроках и размере соответствующей выплаты, должно быть оформлено в письменном виде в 2 экземплярах.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 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При совпадении дня выплаты заработной платы с выходным или нерабочим праздничным днем выплата заработной платы производится накануне этого дня.</w:t>
      </w:r>
    </w:p>
    <w:p w:rsidR="00EF1CAB" w:rsidRDefault="00EF1CAB"/>
    <w:p w:rsidR="00EF1CAB" w:rsidRPr="00042D0D" w:rsidRDefault="00EF1CAB" w:rsidP="00042D0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kern w:val="36"/>
          <w:sz w:val="28"/>
          <w:szCs w:val="28"/>
          <w:lang w:eastAsia="ru-RU"/>
        </w:rPr>
      </w:pPr>
      <w:r w:rsidRPr="00042D0D">
        <w:rPr>
          <w:rFonts w:ascii="Times New Roman" w:eastAsia="Times New Roman" w:hAnsi="Times New Roman"/>
          <w:b/>
          <w:color w:val="000000"/>
          <w:kern w:val="36"/>
          <w:sz w:val="28"/>
          <w:szCs w:val="28"/>
          <w:lang w:eastAsia="ru-RU"/>
        </w:rPr>
        <w:t>Оплата труда в условиях, отклоняющихся от нормальных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Оплата труда в особых условиях и других случаях выполнения работ в условиях, отклоняющихся от нормальных, производится в повышенном размере (за счёт выплаты соответствующих компенсаций).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К особым условиям труда относятся: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1) работа с вредными или опасными условиями труда;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2) работа в районах Крайнего Севера и приравненных к ним местностях.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В следующих случаях заработная плата выплачивается с учетом компенсации за работу в условиях, отклоняющихся от нормальных: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lastRenderedPageBreak/>
        <w:t>1) работа в ночное время;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2) выполнение работ различной квалификации;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3) при совмещении профессии (должностей);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4) сверхурочная работа;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5) работа в выходные и нерабочие праздничные дни;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6) при освоении новых производств (продукции).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i/>
          <w:iCs/>
          <w:color w:val="333333"/>
          <w:sz w:val="24"/>
          <w:szCs w:val="24"/>
          <w:lang w:eastAsia="ru-RU"/>
        </w:rPr>
        <w:t>1. Работа с вредными или опасными условиями труда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Заработная плата работников, работающих с вредными или опасными условиями труда, устанавливается в повышенном по сравнению с нормальными условиями труда размере.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Минимальный размер повышения оплаты труда за работу во вредных или опасных условиях, составляет 4% тарифной ставки (оклада), установленной для различных видов работ с нормальными условиями труда.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Конкретные размеры повышенной оплаты труда за работу во вредных условиях устанавливаются работодателем с учетом мнения представительного органа работников.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 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При отсутствии у работодателя представительного органа работников конкретные размеры повышенной оплаты труда устанавливаются трудовым договором с работником.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Конкретный размер повышения заработной платы для работников с вредными или опасными условиями труда, может быть определен в коллективном договоре (при его наличии). 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i/>
          <w:iCs/>
          <w:color w:val="333333"/>
          <w:sz w:val="24"/>
          <w:szCs w:val="24"/>
          <w:lang w:eastAsia="ru-RU"/>
        </w:rPr>
        <w:t>2. Работа в ночное время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Работодатель обязан оплачивать работу в ночное время в повышенном размере (по сравнению с работой в нормальных условиях). Ночным временем считается период с 22 часов до 6 часов.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Минимальный размер повышенной оплаты труда за работу в ночное время установлен Правительством РФ для всех систем оплаты труда и составляет 20% часовой тарифной ставки за каждый час работы в ночное время (или 20% оклада, рассчитанного за час работы в ночное время). Работодатель обязан оплачивать работу в ночное время как минимум по указанным ставкам.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 xml:space="preserve">Доплата начисляется только на часовую тарифную </w:t>
      </w:r>
      <w:proofErr w:type="gramStart"/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ставку  или</w:t>
      </w:r>
      <w:proofErr w:type="gramEnd"/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 xml:space="preserve"> оклад, рассчитанный за час работы (без учёта других доплат и/или надбавок, получаемых работником).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Конкретный размер повышенной оплаты за работу в ночное время устанавливается трудовым договором с работником.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 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При наличии в организации представительного органа работников конкретный размер повышения оплаты труда за работу в ночное время может быть установлен локальным актом, принятым с учетом мнения представительного органа работников.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 xml:space="preserve">Кроме того, размер повышенной оплаты труда </w:t>
      </w:r>
      <w:proofErr w:type="gramStart"/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за  работу</w:t>
      </w:r>
      <w:proofErr w:type="gramEnd"/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 xml:space="preserve"> в ночное время, может быть предусмотрен в коллективном трудовом договоре (при его наличии).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i/>
          <w:iCs/>
          <w:color w:val="333333"/>
          <w:sz w:val="24"/>
          <w:szCs w:val="24"/>
          <w:lang w:eastAsia="ru-RU"/>
        </w:rPr>
        <w:lastRenderedPageBreak/>
        <w:t xml:space="preserve">3. Работа </w:t>
      </w:r>
      <w:proofErr w:type="gramStart"/>
      <w:r w:rsidRPr="00EF1CAB">
        <w:rPr>
          <w:rFonts w:ascii="SegoeUIRegular" w:eastAsia="Times New Roman" w:hAnsi="SegoeUIRegular"/>
          <w:b/>
          <w:bCs/>
          <w:i/>
          <w:iCs/>
          <w:color w:val="333333"/>
          <w:sz w:val="24"/>
          <w:szCs w:val="24"/>
          <w:lang w:eastAsia="ru-RU"/>
        </w:rPr>
        <w:t>в  особых</w:t>
      </w:r>
      <w:proofErr w:type="gramEnd"/>
      <w:r w:rsidRPr="00EF1CAB">
        <w:rPr>
          <w:rFonts w:ascii="SegoeUIRegular" w:eastAsia="Times New Roman" w:hAnsi="SegoeUIRegular"/>
          <w:b/>
          <w:bCs/>
          <w:i/>
          <w:iCs/>
          <w:color w:val="333333"/>
          <w:sz w:val="24"/>
          <w:szCs w:val="24"/>
          <w:lang w:eastAsia="ru-RU"/>
        </w:rPr>
        <w:t xml:space="preserve"> климатических условиях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1. Работа в районах Крайнего Севера и местностях, приравненных к ним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За работу в особых климатических условиях оплата труда производится с применением районных коэффициентов и процентных надбавок к заработной плате.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Размеры районных коэффициентов и процентных надбавок установлены Правительством РФ, нормативными актами бывшего Союза ССР.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Органы государственной власти субъектов РФ и органы местного самоуправления вправе устанавливать более высокие размеры районных коэффициентов, чем установлены Правительством РФ или нормативными актами бывшего Союза ССР.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Порядок и условия начисления процентной надбавки:</w:t>
      </w:r>
    </w:p>
    <w:p w:rsidR="00EF1CAB" w:rsidRPr="00EF1CAB" w:rsidRDefault="00EF1CAB" w:rsidP="00491AC5">
      <w:pPr>
        <w:numPr>
          <w:ilvl w:val="0"/>
          <w:numId w:val="6"/>
        </w:numPr>
        <w:shd w:val="clear" w:color="auto" w:fill="FFFFFF"/>
        <w:spacing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наличие стажа работы в районах Крайнего Севера или местностях, приравненных к ним продолжительностью не менее шести месяцев. При подсчёте трудовой стаж суммируется независимо от сроков перерыва в работе и основания прекращения трудовых отношений;</w:t>
      </w:r>
    </w:p>
    <w:p w:rsidR="00EF1CAB" w:rsidRPr="00EF1CAB" w:rsidRDefault="00EF1CAB" w:rsidP="00EF1CA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увеличение надбавки за каждые шесть месяцев работы, затем за каждый год работы - на 10 процентов (до достижения 80 - 100 процентов заработной платы - в зависимости от района Крайнего Севера, до достижения 50 процентов заработной платы - для местностей, приравненных к РКС).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Порядок и условия начисления процентной надбавки молодежи (работникам, не достигшим 30 лет):</w:t>
      </w:r>
    </w:p>
    <w:p w:rsidR="00EF1CAB" w:rsidRPr="00EF1CAB" w:rsidRDefault="00EF1CAB" w:rsidP="00EF1CA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color w:val="333333"/>
          <w:sz w:val="24"/>
          <w:szCs w:val="24"/>
          <w:lang w:eastAsia="ru-RU"/>
        </w:rPr>
        <w:t>наличие стажа работы в районах Крайнего Севера или местностях, приравненных к</w:t>
      </w: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 xml:space="preserve"> ним продолжительностью не менее шести месяцев. При подсчёте трудовой стаж суммируется независимо от сроков перерыва в работе и основания прекращения трудовых отношений;</w:t>
      </w:r>
    </w:p>
    <w:p w:rsidR="00EF1CAB" w:rsidRPr="00EF1CAB" w:rsidRDefault="00EF1CAB" w:rsidP="00EF1CA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проживание в районах Крайнего Севера или местностях, приравненных к ним - не менее 1 года;</w:t>
      </w:r>
    </w:p>
    <w:p w:rsidR="00EF1CAB" w:rsidRPr="00EF1CAB" w:rsidRDefault="00EF1CAB" w:rsidP="00EF1CA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увеличение надбавки за каждые шесть месяцев работы, затем за каждый год работы (для РКС), за каждые шесть месяцев работы (для МКС) (до достижении 80 процентов заработной платы - РКС, 50 процентов заработной платы - МКС).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2. Работа в безводных, высокогорных и пустынных местностях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 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За работу в безводных, высокогорных и пустынных местностях оплата труда производится с применением соответствующих коэффициентов к заработной плате.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Порядок и условия применения коэффициента устанавливаются нормативными правовыми актами федерального уровня.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i/>
          <w:iCs/>
          <w:color w:val="333333"/>
          <w:sz w:val="24"/>
          <w:szCs w:val="24"/>
          <w:lang w:eastAsia="ru-RU"/>
        </w:rPr>
        <w:t>4. Выполнение работ различной квалификации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 xml:space="preserve">Квалификация - это степень профессиональной </w:t>
      </w:r>
      <w:proofErr w:type="spellStart"/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обученности</w:t>
      </w:r>
      <w:proofErr w:type="spellEnd"/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 xml:space="preserve"> и подготовленности работника к выполнению трудовой функции по конкретной специальности.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При оплате труда за выполнение работ различной квалификации работодатель обязан соблюсти следующий порядок: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lastRenderedPageBreak/>
        <w:t>1) при повременной оплате труда - труд работника оплачивается по работе с более высокой квалификацией;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2) при сдельной оплате труда - труд работника оплачивается по расценкам выполняемой им работы.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 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 xml:space="preserve">Важно! При поручении работнику (в связи с характером производства) со сдельной оплатой труда выполнении работ, тарифицируемых ниже присвоенного работнику разряда, работодатель обязан выплатить работнику </w:t>
      </w:r>
      <w:proofErr w:type="spellStart"/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межразрядную</w:t>
      </w:r>
      <w:proofErr w:type="spellEnd"/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 xml:space="preserve"> разницу.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16"/>
          <w:szCs w:val="16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i/>
          <w:iCs/>
          <w:color w:val="333333"/>
          <w:sz w:val="24"/>
          <w:szCs w:val="24"/>
          <w:lang w:eastAsia="ru-RU"/>
        </w:rPr>
        <w:t>5. Совмещение профессий (должностей)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16"/>
          <w:szCs w:val="16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Совмещение профессий (должностей) осуществляется в рамках одного трудового договора. В этом его отличие от внутреннего совместительства. Совмещение профессий (должностей) осуществляется без освобождения от основной работы. В этом его отличие от временного перевода на другую работу.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 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К данному виду повышенной оплаты относятся следующие виды дополнительной работы, выполняемой работником в течение рабочего дня без освобождения от своей основной работы:</w:t>
      </w:r>
    </w:p>
    <w:p w:rsidR="00EF1CAB" w:rsidRPr="00EF1CAB" w:rsidRDefault="00EF1CAB" w:rsidP="00491AC5">
      <w:pPr>
        <w:numPr>
          <w:ilvl w:val="0"/>
          <w:numId w:val="8"/>
        </w:numPr>
        <w:shd w:val="clear" w:color="auto" w:fill="FFFFFF"/>
        <w:spacing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совмещение профессий (должностей);</w:t>
      </w:r>
    </w:p>
    <w:p w:rsidR="00EF1CAB" w:rsidRPr="00EF1CAB" w:rsidRDefault="00EF1CAB" w:rsidP="00EF1CA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расширение зон обслуживания;</w:t>
      </w:r>
    </w:p>
    <w:p w:rsidR="00EF1CAB" w:rsidRPr="00EF1CAB" w:rsidRDefault="00EF1CAB" w:rsidP="00EF1CA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увеличение объема работ;</w:t>
      </w:r>
    </w:p>
    <w:p w:rsidR="00EF1CAB" w:rsidRPr="00EF1CAB" w:rsidRDefault="00EF1CAB" w:rsidP="00EF1CA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исполнение обязанностей (их части) временно отсутствующего работника, за которым сохраняется место работы.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 xml:space="preserve">Важно! Размер доплаты за выполнение указанной работы </w:t>
      </w:r>
      <w:proofErr w:type="gramStart"/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определяется  по</w:t>
      </w:r>
      <w:proofErr w:type="gramEnd"/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 xml:space="preserve"> соглашению сторон трудового договора с учетом содержания и объема дополнительной работы. Максимальный размер доплаты законом не ограничен.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i/>
          <w:iCs/>
          <w:color w:val="333333"/>
          <w:sz w:val="24"/>
          <w:szCs w:val="24"/>
          <w:lang w:eastAsia="ru-RU"/>
        </w:rPr>
        <w:t>6. Сверхурочная работа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Сверхурочная работа - работа, выполняемая работником по инициативе работодателя за пределами установленной для работника продолжительности рабочего времени: ежедневной работы (смены), а при суммированном учете рабочего времени - сверх нормального числа рабочих часов за учетный период.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Сверхурочная работа оплачивается в повышенном размере. Конкретные размеры повышенной оплаты могут устанавливаться в коллективном договоре, локальном нормативном акте или трудовом договоре.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Повышенная оплата работы за пределами нормальной продолжительности рабочего времени в праздничные нерабочие дни не может быть выплачена дважды (вначале как за сверхурочную работу, а потом как за работу в праздник).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 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Минимальный размер повышенной платы за работу сверх нормальной продолжительности рабочего времени: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1. Работникам, получающим месячный оклад</w:t>
      </w:r>
    </w:p>
    <w:p w:rsidR="00EF1CAB" w:rsidRPr="00EF1CAB" w:rsidRDefault="00EF1CAB" w:rsidP="00491AC5">
      <w:pPr>
        <w:numPr>
          <w:ilvl w:val="0"/>
          <w:numId w:val="9"/>
        </w:numPr>
        <w:shd w:val="clear" w:color="auto" w:fill="FFFFFF"/>
        <w:spacing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первые два часа - в размере полуторной часовой ставки (части оклада за день или час работы) сверх оклада;</w:t>
      </w:r>
    </w:p>
    <w:p w:rsidR="00EF1CAB" w:rsidRPr="00EF1CAB" w:rsidRDefault="00EF1CAB" w:rsidP="00EF1CA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последующие часы - в размере двойной часовой ставки (части оклада за день или час работы) сверх оклада.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lastRenderedPageBreak/>
        <w:t>2. Работникам, труд которых оплачивается по дневным или часовым тарифным ставкам,</w:t>
      </w:r>
    </w:p>
    <w:p w:rsidR="00EF1CAB" w:rsidRPr="00EF1CAB" w:rsidRDefault="00EF1CAB" w:rsidP="00491AC5">
      <w:pPr>
        <w:numPr>
          <w:ilvl w:val="0"/>
          <w:numId w:val="10"/>
        </w:numPr>
        <w:shd w:val="clear" w:color="auto" w:fill="FFFFFF"/>
        <w:spacing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в размере полуторной дневной или часовой ставки за первые два часа и двойной дневной или часовой ставки за последующие часы;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3. Сдельщикам</w:t>
      </w:r>
    </w:p>
    <w:p w:rsidR="00EF1CAB" w:rsidRPr="00EF1CAB" w:rsidRDefault="00EF1CAB" w:rsidP="00491AC5">
      <w:pPr>
        <w:numPr>
          <w:ilvl w:val="0"/>
          <w:numId w:val="11"/>
        </w:numPr>
        <w:shd w:val="clear" w:color="auto" w:fill="FFFFFF"/>
        <w:spacing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первые два часа оплачиваются не менее чем по полуторным сдельным расценкам, последующие часы - не менее чем по двойным сдельным расценкам.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 </w:t>
      </w: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i/>
          <w:iCs/>
          <w:color w:val="333333"/>
          <w:sz w:val="24"/>
          <w:szCs w:val="24"/>
          <w:lang w:eastAsia="ru-RU"/>
        </w:rPr>
        <w:t>7. Работа в выходные и нерабочие праздничные дни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Оплата труда не менее чем в двойном размере производится в следующих случаях:</w:t>
      </w:r>
    </w:p>
    <w:p w:rsidR="00EF1CAB" w:rsidRPr="00EF1CAB" w:rsidRDefault="00EF1CAB" w:rsidP="00491AC5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работник работал в) установленный ему Правилами ВТР выходной день (дни),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Если для работника по Правилам ВТР суббота и (или) воскресенье не являются выходными днями, а выходные предоставляются ему в другие дни недели, то суббота и воскресенье являются для него обычными рабочими днями и оплачиваются в одинарном размере.</w:t>
      </w:r>
    </w:p>
    <w:p w:rsidR="00EF1CAB" w:rsidRPr="00EF1CAB" w:rsidRDefault="00EF1CAB" w:rsidP="00491AC5">
      <w:pPr>
        <w:numPr>
          <w:ilvl w:val="0"/>
          <w:numId w:val="13"/>
        </w:numPr>
        <w:shd w:val="clear" w:color="auto" w:fill="FFFFFF"/>
        <w:spacing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работник работал в один (несколько) нерабочих праздничных дней, установленных ст. 112 Трудового кодекса РФ.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 </w:t>
      </w: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Минимальный размер повышенной оплаты труда за работу в выходной или праздничный день:</w:t>
      </w:r>
    </w:p>
    <w:p w:rsidR="00EF1CAB" w:rsidRPr="00EF1CAB" w:rsidRDefault="00EF1CAB" w:rsidP="00491AC5">
      <w:pPr>
        <w:numPr>
          <w:ilvl w:val="0"/>
          <w:numId w:val="14"/>
        </w:numPr>
        <w:shd w:val="clear" w:color="auto" w:fill="FFFFFF"/>
        <w:spacing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при сдельной оплате труда - по двойным сдельным расценкам;</w:t>
      </w:r>
    </w:p>
    <w:p w:rsidR="00EF1CAB" w:rsidRPr="00EF1CAB" w:rsidRDefault="00EF1CAB" w:rsidP="00EF1CA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при оплате труда по дневным и часовым тарифным ставкам - по двойном дневной или часовой тарифной ставке;</w:t>
      </w:r>
    </w:p>
    <w:p w:rsidR="00EF1CAB" w:rsidRPr="00EF1CAB" w:rsidRDefault="00EF1CAB" w:rsidP="00EF1CA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работникам, получающим оклад (должностной оклад) - в зависимости от отработанной в месяце нормы рабочего времени.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 </w:t>
      </w: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Работникам, получающим оклад (должностной оклад) работа в праздничные и выходные дни производится в следующем порядке:</w:t>
      </w:r>
    </w:p>
    <w:p w:rsidR="00EF1CAB" w:rsidRPr="00EF1CAB" w:rsidRDefault="00EF1CAB" w:rsidP="00491AC5">
      <w:pPr>
        <w:numPr>
          <w:ilvl w:val="0"/>
          <w:numId w:val="15"/>
        </w:numPr>
        <w:shd w:val="clear" w:color="auto" w:fill="FFFFFF"/>
        <w:spacing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 xml:space="preserve">если работа в выходной день производилась в пределах месячной нормы рабочего времени - в размере одинарной дневной или часовой тарифной ставки (части оклада (должностного оклада) за </w:t>
      </w:r>
      <w:proofErr w:type="gramStart"/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день  или</w:t>
      </w:r>
      <w:proofErr w:type="gramEnd"/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 xml:space="preserve"> час работы) сверх оклада (должностного оклада);</w:t>
      </w:r>
    </w:p>
    <w:p w:rsidR="00EF1CAB" w:rsidRPr="00EF1CAB" w:rsidRDefault="00EF1CAB" w:rsidP="00EF1CAB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 xml:space="preserve">если работа в выходной день производилась сверх месячной нормы рабочего времени - в размере двойной дневной или часовой тарифной ставки (части оклада (должностного оклада) за </w:t>
      </w:r>
      <w:proofErr w:type="gramStart"/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день  или</w:t>
      </w:r>
      <w:proofErr w:type="gramEnd"/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 xml:space="preserve"> час работы)  сверх оклада (должностного оклада).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 </w:t>
      </w: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Важно! Конкретные размеры повышенной оплаты труда за работу в выходной или праздничный день могут устанавливаться коллективным договором, локальным актом (принятым с учетом мнения представительного органа работников), трудовым договором.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По желанию работника вместо повышенной оплаты работа в выходной день может быть компенсирована предоставление другого дня отдыха. В этом случае оплата работы в выходной день производится в одинарном размере, а предоставленный другой день отдыха не оплачивается.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 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 xml:space="preserve">Важно! Оплата работы в выходной и праздничный день творческих работников, указанных в перечне должностей, утв. постановлением Правительства РФ </w:t>
      </w:r>
      <w:proofErr w:type="gramStart"/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lastRenderedPageBreak/>
        <w:t>от  28.04.2007</w:t>
      </w:r>
      <w:proofErr w:type="gramEnd"/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 xml:space="preserve"> № 252, определяется коллективным договором, локальным актом, трудовым договором.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i/>
          <w:iCs/>
          <w:color w:val="333333"/>
          <w:sz w:val="24"/>
          <w:szCs w:val="24"/>
          <w:lang w:eastAsia="ru-RU"/>
        </w:rPr>
        <w:t>8. Освоение новых производств (продукции)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В период освоения новых производств (продукции) работнику может сохраняться прежняя заработная плата.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 </w:t>
      </w:r>
    </w:p>
    <w:p w:rsidR="00EF1CAB" w:rsidRPr="00EF1CAB" w:rsidRDefault="00EF1CAB" w:rsidP="00EF1CAB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 xml:space="preserve">Важно! Возможность сохранения прежней заработной </w:t>
      </w:r>
      <w:proofErr w:type="gramStart"/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>платы  предусматривается</w:t>
      </w:r>
      <w:proofErr w:type="gramEnd"/>
      <w:r w:rsidRPr="00EF1CAB">
        <w:rPr>
          <w:rFonts w:ascii="SegoeUIRegular" w:eastAsia="Times New Roman" w:hAnsi="SegoeUIRegular"/>
          <w:b/>
          <w:bCs/>
          <w:color w:val="333333"/>
          <w:sz w:val="24"/>
          <w:szCs w:val="24"/>
          <w:lang w:eastAsia="ru-RU"/>
        </w:rPr>
        <w:t xml:space="preserve"> в коллективном договоре (при его наличии), трудовом договоре.</w:t>
      </w:r>
    </w:p>
    <w:p w:rsidR="00EF1CAB" w:rsidRPr="007B2461" w:rsidRDefault="00EF1CAB" w:rsidP="007B2461">
      <w:pPr>
        <w:shd w:val="clear" w:color="auto" w:fill="FFFFFF"/>
        <w:spacing w:after="0" w:line="240" w:lineRule="auto"/>
        <w:jc w:val="both"/>
        <w:rPr>
          <w:rFonts w:ascii="SegoeUIRegular" w:eastAsia="Times New Roman" w:hAnsi="SegoeUIRegular"/>
          <w:color w:val="333333"/>
          <w:sz w:val="24"/>
          <w:szCs w:val="24"/>
          <w:lang w:eastAsia="ru-RU"/>
        </w:rPr>
      </w:pPr>
      <w:r w:rsidRPr="00EF1CAB">
        <w:rPr>
          <w:rFonts w:ascii="SegoeUIRegular" w:eastAsia="Times New Roman" w:hAnsi="SegoeUIRegular"/>
          <w:color w:val="333333"/>
          <w:sz w:val="24"/>
          <w:szCs w:val="24"/>
          <w:lang w:eastAsia="ru-RU"/>
        </w:rPr>
        <w:t>Под термином "прежняя заработная плата" следует понимать средний заработок работника, исчисленный по правилам ст. 139 ТК РФ.</w:t>
      </w:r>
    </w:p>
    <w:sectPr w:rsidR="00EF1CAB" w:rsidRPr="007B2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UI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C39ED"/>
    <w:multiLevelType w:val="multilevel"/>
    <w:tmpl w:val="062AB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F7911"/>
    <w:multiLevelType w:val="multilevel"/>
    <w:tmpl w:val="97B0A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0B02E5"/>
    <w:multiLevelType w:val="multilevel"/>
    <w:tmpl w:val="62606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DF61F5"/>
    <w:multiLevelType w:val="multilevel"/>
    <w:tmpl w:val="9244C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DA5011"/>
    <w:multiLevelType w:val="multilevel"/>
    <w:tmpl w:val="A7A63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67A72"/>
    <w:multiLevelType w:val="multilevel"/>
    <w:tmpl w:val="7B749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0E4863"/>
    <w:multiLevelType w:val="multilevel"/>
    <w:tmpl w:val="80A47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4F7E0C"/>
    <w:multiLevelType w:val="multilevel"/>
    <w:tmpl w:val="C0982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2A492B"/>
    <w:multiLevelType w:val="multilevel"/>
    <w:tmpl w:val="6B422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F3777B"/>
    <w:multiLevelType w:val="multilevel"/>
    <w:tmpl w:val="D7FEB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3D2204"/>
    <w:multiLevelType w:val="multilevel"/>
    <w:tmpl w:val="6E541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7E00D1"/>
    <w:multiLevelType w:val="multilevel"/>
    <w:tmpl w:val="ECE4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9F7FAE"/>
    <w:multiLevelType w:val="multilevel"/>
    <w:tmpl w:val="1B1E9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E50C3F"/>
    <w:multiLevelType w:val="multilevel"/>
    <w:tmpl w:val="07D86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F539EF"/>
    <w:multiLevelType w:val="multilevel"/>
    <w:tmpl w:val="81C4C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DA0020"/>
    <w:multiLevelType w:val="multilevel"/>
    <w:tmpl w:val="E40E6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0A110F"/>
    <w:multiLevelType w:val="multilevel"/>
    <w:tmpl w:val="59406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1E09BC"/>
    <w:multiLevelType w:val="multilevel"/>
    <w:tmpl w:val="2A869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E82D1B"/>
    <w:multiLevelType w:val="multilevel"/>
    <w:tmpl w:val="5E08B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251A57"/>
    <w:multiLevelType w:val="multilevel"/>
    <w:tmpl w:val="89505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5420AA"/>
    <w:multiLevelType w:val="multilevel"/>
    <w:tmpl w:val="856AB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A942D7"/>
    <w:multiLevelType w:val="multilevel"/>
    <w:tmpl w:val="F8F8F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C174FE"/>
    <w:multiLevelType w:val="multilevel"/>
    <w:tmpl w:val="F77E5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C31146E"/>
    <w:multiLevelType w:val="multilevel"/>
    <w:tmpl w:val="FCCE0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7B0202"/>
    <w:multiLevelType w:val="multilevel"/>
    <w:tmpl w:val="6FAA5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8F142AD"/>
    <w:multiLevelType w:val="multilevel"/>
    <w:tmpl w:val="66D20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C6B0760"/>
    <w:multiLevelType w:val="multilevel"/>
    <w:tmpl w:val="1F5ED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3E731D"/>
    <w:multiLevelType w:val="multilevel"/>
    <w:tmpl w:val="E194A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CB75C57"/>
    <w:multiLevelType w:val="multilevel"/>
    <w:tmpl w:val="8398E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D7D7A6D"/>
    <w:multiLevelType w:val="multilevel"/>
    <w:tmpl w:val="E47E4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DD65206"/>
    <w:multiLevelType w:val="multilevel"/>
    <w:tmpl w:val="F71A4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20"/>
  </w:num>
  <w:num w:numId="5">
    <w:abstractNumId w:val="1"/>
  </w:num>
  <w:num w:numId="6">
    <w:abstractNumId w:val="24"/>
  </w:num>
  <w:num w:numId="7">
    <w:abstractNumId w:val="5"/>
  </w:num>
  <w:num w:numId="8">
    <w:abstractNumId w:val="4"/>
  </w:num>
  <w:num w:numId="9">
    <w:abstractNumId w:val="23"/>
  </w:num>
  <w:num w:numId="10">
    <w:abstractNumId w:val="17"/>
  </w:num>
  <w:num w:numId="11">
    <w:abstractNumId w:val="10"/>
  </w:num>
  <w:num w:numId="12">
    <w:abstractNumId w:val="27"/>
  </w:num>
  <w:num w:numId="13">
    <w:abstractNumId w:val="22"/>
  </w:num>
  <w:num w:numId="14">
    <w:abstractNumId w:val="12"/>
  </w:num>
  <w:num w:numId="15">
    <w:abstractNumId w:val="28"/>
  </w:num>
  <w:num w:numId="16">
    <w:abstractNumId w:val="6"/>
  </w:num>
  <w:num w:numId="17">
    <w:abstractNumId w:val="15"/>
  </w:num>
  <w:num w:numId="18">
    <w:abstractNumId w:val="21"/>
  </w:num>
  <w:num w:numId="19">
    <w:abstractNumId w:val="18"/>
  </w:num>
  <w:num w:numId="20">
    <w:abstractNumId w:val="0"/>
  </w:num>
  <w:num w:numId="21">
    <w:abstractNumId w:val="2"/>
  </w:num>
  <w:num w:numId="22">
    <w:abstractNumId w:val="16"/>
  </w:num>
  <w:num w:numId="23">
    <w:abstractNumId w:val="19"/>
  </w:num>
  <w:num w:numId="24">
    <w:abstractNumId w:val="8"/>
  </w:num>
  <w:num w:numId="25">
    <w:abstractNumId w:val="30"/>
  </w:num>
  <w:num w:numId="26">
    <w:abstractNumId w:val="26"/>
  </w:num>
  <w:num w:numId="27">
    <w:abstractNumId w:val="29"/>
  </w:num>
  <w:num w:numId="28">
    <w:abstractNumId w:val="7"/>
  </w:num>
  <w:num w:numId="29">
    <w:abstractNumId w:val="25"/>
  </w:num>
  <w:num w:numId="30">
    <w:abstractNumId w:val="1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CAB"/>
    <w:rsid w:val="00042D0D"/>
    <w:rsid w:val="0029020E"/>
    <w:rsid w:val="00300DBE"/>
    <w:rsid w:val="003F745B"/>
    <w:rsid w:val="00491AC5"/>
    <w:rsid w:val="00651DFB"/>
    <w:rsid w:val="006C1CF0"/>
    <w:rsid w:val="007B2461"/>
    <w:rsid w:val="009D04F8"/>
    <w:rsid w:val="00EF1CAB"/>
    <w:rsid w:val="00EF7BEE"/>
    <w:rsid w:val="00F445D8"/>
    <w:rsid w:val="00FC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23300-7CF6-4BF7-BC8A-466F52B6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F1CAB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9D04F8"/>
    <w:rPr>
      <w:color w:val="800080"/>
      <w:u w:val="single"/>
    </w:rPr>
  </w:style>
  <w:style w:type="paragraph" w:styleId="a5">
    <w:name w:val="No Spacing"/>
    <w:uiPriority w:val="1"/>
    <w:qFormat/>
    <w:rsid w:val="00651DFB"/>
    <w:rPr>
      <w:rFonts w:cs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42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42D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5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3993</Words>
  <Characters>22761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Администратор сети</cp:lastModifiedBy>
  <cp:revision>2</cp:revision>
  <cp:lastPrinted>2018-01-19T06:02:00Z</cp:lastPrinted>
  <dcterms:created xsi:type="dcterms:W3CDTF">2018-02-13T10:40:00Z</dcterms:created>
  <dcterms:modified xsi:type="dcterms:W3CDTF">2018-02-13T10:40:00Z</dcterms:modified>
</cp:coreProperties>
</file>